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87C5" w14:textId="4C5C03C7" w:rsidR="00D94579" w:rsidRPr="00300422" w:rsidRDefault="00300422" w:rsidP="00300422">
      <w:pPr>
        <w:jc w:val="center"/>
        <w:rPr>
          <w:rFonts w:ascii="Edwardian Script ITC" w:hAnsi="Edwardian Script ITC" w:cs="Arial"/>
          <w:sz w:val="40"/>
          <w:szCs w:val="40"/>
        </w:rPr>
      </w:pPr>
      <w:r w:rsidRPr="00300422">
        <w:rPr>
          <w:rFonts w:ascii="Edwardian Script ITC" w:hAnsi="Edwardian Script ITC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09C370" wp14:editId="5D35BEF5">
                <wp:simplePos x="0" y="0"/>
                <wp:positionH relativeFrom="column">
                  <wp:posOffset>2419350</wp:posOffset>
                </wp:positionH>
                <wp:positionV relativeFrom="paragraph">
                  <wp:posOffset>-76200</wp:posOffset>
                </wp:positionV>
                <wp:extent cx="923925" cy="447675"/>
                <wp:effectExtent l="19050" t="1905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47675"/>
                        </a:xfrm>
                        <a:prstGeom prst="ellips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9A7367" id="Oval 1" o:spid="_x0000_s1026" style="position:absolute;margin-left:190.5pt;margin-top:-6pt;width:72.7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K/dAIAAEMFAAAOAAAAZHJzL2Uyb0RvYy54bWysVEtvGyEQvlfqf0Dcm7W3dh5W1pHlyFWl&#10;KLGaVDljFmJUYChgr91f34Fdr93Gp6oXGJhvnszH7d3OaLIVPiiwFR1eDCgRlkOt7FtFv78sPl1T&#10;EiKzNdNgRUX3ItC76ccPt42biBLWoGvhCTqxYdK4iq5jdJOiCHwtDAsX4IRFpQRvWMSjfytqzxr0&#10;bnRRDgaXRQO+dh64CAFv71slnWb/Ugoen6QMIhJdUcwt5tXndZXWYnrLJm+eubXiXRrsH7IwTFkM&#10;2ru6Z5GRjVfvXBnFPQSQ8YKDKUBKxUWuAasZDv6q5nnNnMi1YHOC69sU/p9b/rh9dkuPbWhcmAQU&#10;UxU76U3aMT+yy83a980Su0g4Xt6Un2/KMSUcVaPR1eXVODWzOBo7H+IXAYYkoaJCa+VCKodN2PYh&#10;xBZ9QKVrbUlT0fJ6jL4IN66uaL3S2SKAVvVCaZ1weTrEXHuyZfiucTfsQp+gMBFtMZ9jWVmKey3a&#10;UN+EJKrGQso2QJq4o0/GubDxsvOrLaKTmcQMesPhOUMdD8l02GQm8iT2hoNzhn9G7C1yVLCxNzbK&#10;gj/noP7RR27xh+rbmlP5K6j3S088tDwIji8UPs4DC3HJPA4+UgTJHJ9wkRrwMaCTKFmD/3XuPuFx&#10;HlFLSYNEqmj4uWFeUKK/WpzUm+FolJiXD6PxVYkHf6pZnWrsxswB33SI34bjWUz4qA+i9GBekfOz&#10;FBVVzHKMXVEe/eEwjy3B8dfgYjbLMGSbY/HBPjuenKeupsl72b0y77oJjTjaj3Ag3bspbbHJ0sJs&#10;E0GqPMLHvnb9RqZmHnS/SvoKTs8Zdfz7pr8BAAD//wMAUEsDBBQABgAIAAAAIQCJa9LG4AAAAAoB&#10;AAAPAAAAZHJzL2Rvd25yZXYueG1sTI9BS8NAEIXvgv9hGcGLtJtEUtI0myIFoYoXaxGPm+yYhGZn&#10;Q3abxn/veLK395jHN+8V29n2YsLRd44UxMsIBFLtTEeNguPH8yID4YMmo3tHqOAHPWzL25tC58Zd&#10;6B2nQ2gEQ8jnWkEbwpBL6esWrfZLNyDx7duNVge2YyPNqC8Mt71Momglre6IP7R6wF2L9elwtgre&#10;PvevVbx+OO7l9NUz5LR7ySKl7u/mpw2IgHP4D8Nffa4OJXeq3JmMF72CxyzmLUHBIk5YcCJNVimI&#10;ikWWgiwLeT2h/AUAAP//AwBQSwECLQAUAAYACAAAACEAtoM4kv4AAADhAQAAEwAAAAAAAAAAAAAA&#10;AAAAAAAAW0NvbnRlbnRfVHlwZXNdLnhtbFBLAQItABQABgAIAAAAIQA4/SH/1gAAAJQBAAALAAAA&#10;AAAAAAAAAAAAAC8BAABfcmVscy8ucmVsc1BLAQItABQABgAIAAAAIQCOEJK/dAIAAEMFAAAOAAAA&#10;AAAAAAAAAAAAAC4CAABkcnMvZTJvRG9jLnhtbFBLAQItABQABgAIAAAAIQCJa9LG4AAAAAoBAAAP&#10;AAAAAAAAAAAAAAAAAM4EAABkcnMvZG93bnJldi54bWxQSwUGAAAAAAQABADzAAAA2wUAAAAA&#10;" fillcolor="white [3201]" strokecolor="black [3213]" strokeweight="2.25pt">
                <v:stroke linestyle="thinThin" joinstyle="miter"/>
              </v:oval>
            </w:pict>
          </mc:Fallback>
        </mc:AlternateContent>
      </w:r>
      <w:r w:rsidRPr="00300422">
        <w:rPr>
          <w:rFonts w:ascii="Edwardian Script ITC" w:hAnsi="Edwardian Script ITC" w:cs="Arial"/>
          <w:sz w:val="40"/>
          <w:szCs w:val="40"/>
        </w:rPr>
        <w:t>Karen’s</w:t>
      </w:r>
    </w:p>
    <w:p w14:paraId="7E1D8317" w14:textId="31EF039F" w:rsidR="00300422" w:rsidRDefault="00300422" w:rsidP="00300422">
      <w:pPr>
        <w:jc w:val="center"/>
      </w:pPr>
      <w:r>
        <w:t>Unisex Hair, Beauty and Tanning Studio</w:t>
      </w:r>
    </w:p>
    <w:p w14:paraId="6D0D0324" w14:textId="71EBA381" w:rsidR="00300422" w:rsidRDefault="00300422">
      <w:pPr>
        <w:rPr>
          <w:b/>
          <w:bCs/>
          <w:u w:val="double"/>
        </w:rPr>
      </w:pPr>
      <w:r w:rsidRPr="00300422">
        <w:rPr>
          <w:b/>
          <w:bCs/>
          <w:u w:val="double"/>
        </w:rPr>
        <w:t>Hair Prices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00422" w14:paraId="55AFEC04" w14:textId="77777777" w:rsidTr="00300422">
        <w:tc>
          <w:tcPr>
            <w:tcW w:w="3005" w:type="dxa"/>
          </w:tcPr>
          <w:p w14:paraId="331CA3D3" w14:textId="77777777" w:rsidR="00300422" w:rsidRDefault="00300422">
            <w:pPr>
              <w:rPr>
                <w:b/>
                <w:bCs/>
                <w:u w:val="double"/>
              </w:rPr>
            </w:pPr>
          </w:p>
        </w:tc>
        <w:tc>
          <w:tcPr>
            <w:tcW w:w="3005" w:type="dxa"/>
          </w:tcPr>
          <w:p w14:paraId="6CC5ABF8" w14:textId="3D33EB54" w:rsidR="00300422" w:rsidRPr="00300422" w:rsidRDefault="00300422">
            <w:r w:rsidRPr="00300422">
              <w:t>Above Shoulder</w:t>
            </w:r>
          </w:p>
        </w:tc>
        <w:tc>
          <w:tcPr>
            <w:tcW w:w="3006" w:type="dxa"/>
          </w:tcPr>
          <w:p w14:paraId="76632C85" w14:textId="6656A528" w:rsidR="00300422" w:rsidRPr="00300422" w:rsidRDefault="00300422">
            <w:r>
              <w:t>Below Shoulder</w:t>
            </w:r>
          </w:p>
        </w:tc>
      </w:tr>
      <w:tr w:rsidR="00300422" w14:paraId="6F4B6BDC" w14:textId="77777777" w:rsidTr="00300422">
        <w:tc>
          <w:tcPr>
            <w:tcW w:w="3005" w:type="dxa"/>
          </w:tcPr>
          <w:p w14:paraId="58FE3F7A" w14:textId="05249D23" w:rsidR="00300422" w:rsidRPr="00300422" w:rsidRDefault="00300422">
            <w:r>
              <w:t xml:space="preserve">Shampoo and </w:t>
            </w:r>
            <w:proofErr w:type="gramStart"/>
            <w:r>
              <w:t>Set</w:t>
            </w:r>
            <w:proofErr w:type="gramEnd"/>
          </w:p>
        </w:tc>
        <w:tc>
          <w:tcPr>
            <w:tcW w:w="3005" w:type="dxa"/>
          </w:tcPr>
          <w:p w14:paraId="2CD605FC" w14:textId="1F021F03" w:rsidR="00300422" w:rsidRPr="0067082A" w:rsidRDefault="0067082A">
            <w:r>
              <w:t>£1</w:t>
            </w:r>
            <w:r w:rsidR="00E82A72">
              <w:t>3</w:t>
            </w:r>
          </w:p>
        </w:tc>
        <w:tc>
          <w:tcPr>
            <w:tcW w:w="3006" w:type="dxa"/>
          </w:tcPr>
          <w:p w14:paraId="29B06625" w14:textId="77777777" w:rsidR="00300422" w:rsidRPr="0067082A" w:rsidRDefault="00300422"/>
        </w:tc>
      </w:tr>
      <w:tr w:rsidR="00300422" w14:paraId="036284D8" w14:textId="77777777" w:rsidTr="00300422">
        <w:tc>
          <w:tcPr>
            <w:tcW w:w="3005" w:type="dxa"/>
          </w:tcPr>
          <w:p w14:paraId="3B75CFA2" w14:textId="09027325" w:rsidR="00300422" w:rsidRPr="00300422" w:rsidRDefault="00300422">
            <w:r>
              <w:t xml:space="preserve">Cut, Shampoo and Set </w:t>
            </w:r>
          </w:p>
        </w:tc>
        <w:tc>
          <w:tcPr>
            <w:tcW w:w="3005" w:type="dxa"/>
          </w:tcPr>
          <w:p w14:paraId="31AB454E" w14:textId="046C6438" w:rsidR="00300422" w:rsidRPr="0067082A" w:rsidRDefault="0067082A">
            <w:r>
              <w:t>£1</w:t>
            </w:r>
            <w:r w:rsidR="00E82A72">
              <w:t>8</w:t>
            </w:r>
          </w:p>
        </w:tc>
        <w:tc>
          <w:tcPr>
            <w:tcW w:w="3006" w:type="dxa"/>
          </w:tcPr>
          <w:p w14:paraId="128E97CE" w14:textId="77777777" w:rsidR="00300422" w:rsidRPr="0067082A" w:rsidRDefault="00300422"/>
        </w:tc>
      </w:tr>
      <w:tr w:rsidR="00300422" w14:paraId="70F5C6BE" w14:textId="77777777" w:rsidTr="00300422">
        <w:tc>
          <w:tcPr>
            <w:tcW w:w="3005" w:type="dxa"/>
          </w:tcPr>
          <w:p w14:paraId="758EFF20" w14:textId="49ADBDF4" w:rsidR="00300422" w:rsidRPr="00300422" w:rsidRDefault="00300422">
            <w:r>
              <w:t>Blow Dry and finish</w:t>
            </w:r>
          </w:p>
        </w:tc>
        <w:tc>
          <w:tcPr>
            <w:tcW w:w="3005" w:type="dxa"/>
          </w:tcPr>
          <w:p w14:paraId="09DE525C" w14:textId="2F8CD92F" w:rsidR="00300422" w:rsidRPr="0067082A" w:rsidRDefault="0067082A">
            <w:r>
              <w:t>£1</w:t>
            </w:r>
            <w:r w:rsidR="00E82A72">
              <w:t>3</w:t>
            </w:r>
          </w:p>
        </w:tc>
        <w:tc>
          <w:tcPr>
            <w:tcW w:w="3006" w:type="dxa"/>
          </w:tcPr>
          <w:p w14:paraId="310A3DE8" w14:textId="1D609F71" w:rsidR="00300422" w:rsidRPr="0067082A" w:rsidRDefault="0067082A">
            <w:r>
              <w:t>£1</w:t>
            </w:r>
            <w:r w:rsidR="00E82A72">
              <w:t>9</w:t>
            </w:r>
          </w:p>
        </w:tc>
      </w:tr>
      <w:tr w:rsidR="00300422" w14:paraId="649B8D0D" w14:textId="77777777" w:rsidTr="00300422">
        <w:tc>
          <w:tcPr>
            <w:tcW w:w="3005" w:type="dxa"/>
          </w:tcPr>
          <w:p w14:paraId="1FD66295" w14:textId="1E5210AC" w:rsidR="00300422" w:rsidRPr="00300422" w:rsidRDefault="00300422">
            <w:r>
              <w:t>Cut, Blow dry and finish</w:t>
            </w:r>
          </w:p>
        </w:tc>
        <w:tc>
          <w:tcPr>
            <w:tcW w:w="3005" w:type="dxa"/>
          </w:tcPr>
          <w:p w14:paraId="7E90B5D5" w14:textId="64AEE101" w:rsidR="00300422" w:rsidRPr="0067082A" w:rsidRDefault="0067082A">
            <w:r>
              <w:t>£1</w:t>
            </w:r>
            <w:r w:rsidR="00E82A72">
              <w:t>9</w:t>
            </w:r>
          </w:p>
        </w:tc>
        <w:tc>
          <w:tcPr>
            <w:tcW w:w="3006" w:type="dxa"/>
          </w:tcPr>
          <w:p w14:paraId="109CA611" w14:textId="66083C40" w:rsidR="00300422" w:rsidRPr="0067082A" w:rsidRDefault="0067082A">
            <w:r>
              <w:t>£2</w:t>
            </w:r>
            <w:r w:rsidR="00E82A72">
              <w:t>4</w:t>
            </w:r>
          </w:p>
        </w:tc>
      </w:tr>
      <w:tr w:rsidR="00300422" w14:paraId="54AA6A16" w14:textId="77777777" w:rsidTr="00300422">
        <w:tc>
          <w:tcPr>
            <w:tcW w:w="3005" w:type="dxa"/>
          </w:tcPr>
          <w:p w14:paraId="3E7F1260" w14:textId="0019B4CA" w:rsidR="00300422" w:rsidRPr="0067082A" w:rsidRDefault="0067082A">
            <w:proofErr w:type="spellStart"/>
            <w:r>
              <w:t>Goldwell</w:t>
            </w:r>
            <w:proofErr w:type="spellEnd"/>
            <w:r>
              <w:t xml:space="preserve"> </w:t>
            </w:r>
            <w:proofErr w:type="spellStart"/>
            <w:r>
              <w:t>Biocurl</w:t>
            </w:r>
            <w:proofErr w:type="spellEnd"/>
            <w:r>
              <w:t xml:space="preserve"> Perm</w:t>
            </w:r>
          </w:p>
        </w:tc>
        <w:tc>
          <w:tcPr>
            <w:tcW w:w="3005" w:type="dxa"/>
          </w:tcPr>
          <w:p w14:paraId="2BF0C0DF" w14:textId="798A1F68" w:rsidR="00300422" w:rsidRPr="0067082A" w:rsidRDefault="0067082A">
            <w:r>
              <w:t>£</w:t>
            </w:r>
            <w:r w:rsidR="00E82A72">
              <w:t>35</w:t>
            </w:r>
          </w:p>
        </w:tc>
        <w:tc>
          <w:tcPr>
            <w:tcW w:w="3006" w:type="dxa"/>
          </w:tcPr>
          <w:p w14:paraId="4E23F63D" w14:textId="40378330" w:rsidR="00300422" w:rsidRPr="0067082A" w:rsidRDefault="0067082A">
            <w:r>
              <w:t>£</w:t>
            </w:r>
            <w:r w:rsidR="00E82A72">
              <w:t>40</w:t>
            </w:r>
          </w:p>
        </w:tc>
      </w:tr>
      <w:tr w:rsidR="00300422" w14:paraId="288B9412" w14:textId="77777777" w:rsidTr="00300422">
        <w:tc>
          <w:tcPr>
            <w:tcW w:w="3005" w:type="dxa"/>
          </w:tcPr>
          <w:p w14:paraId="28B4A55C" w14:textId="3D98EB27" w:rsidR="00300422" w:rsidRPr="0067082A" w:rsidRDefault="0067082A">
            <w:r>
              <w:t>Restyle including blow dry and finish</w:t>
            </w:r>
          </w:p>
        </w:tc>
        <w:tc>
          <w:tcPr>
            <w:tcW w:w="3005" w:type="dxa"/>
          </w:tcPr>
          <w:p w14:paraId="35388C52" w14:textId="0E097E15" w:rsidR="00300422" w:rsidRPr="0067082A" w:rsidRDefault="0067082A">
            <w:r>
              <w:t>£2</w:t>
            </w:r>
            <w:r w:rsidR="00E82A72">
              <w:t>2</w:t>
            </w:r>
          </w:p>
        </w:tc>
        <w:tc>
          <w:tcPr>
            <w:tcW w:w="3006" w:type="dxa"/>
          </w:tcPr>
          <w:p w14:paraId="556BEDB8" w14:textId="543D7813" w:rsidR="00300422" w:rsidRPr="0067082A" w:rsidRDefault="0067082A">
            <w:r>
              <w:t>£2</w:t>
            </w:r>
            <w:r w:rsidR="00E82A72">
              <w:t>7</w:t>
            </w:r>
          </w:p>
        </w:tc>
      </w:tr>
      <w:tr w:rsidR="00300422" w14:paraId="4B07626A" w14:textId="77777777" w:rsidTr="00300422">
        <w:tc>
          <w:tcPr>
            <w:tcW w:w="3005" w:type="dxa"/>
          </w:tcPr>
          <w:p w14:paraId="0DBC436B" w14:textId="1127760E" w:rsidR="00300422" w:rsidRPr="0067082A" w:rsidRDefault="0067082A">
            <w:r>
              <w:t>Ladies dry cut</w:t>
            </w:r>
          </w:p>
        </w:tc>
        <w:tc>
          <w:tcPr>
            <w:tcW w:w="3005" w:type="dxa"/>
          </w:tcPr>
          <w:p w14:paraId="0A732149" w14:textId="522CCC4E" w:rsidR="00300422" w:rsidRPr="0067082A" w:rsidRDefault="0067082A">
            <w:r>
              <w:t>£1</w:t>
            </w:r>
            <w:r w:rsidR="00E82A72">
              <w:t>2</w:t>
            </w:r>
          </w:p>
        </w:tc>
        <w:tc>
          <w:tcPr>
            <w:tcW w:w="3006" w:type="dxa"/>
          </w:tcPr>
          <w:p w14:paraId="7DD0B6F2" w14:textId="77777777" w:rsidR="00300422" w:rsidRPr="0067082A" w:rsidRDefault="00300422"/>
        </w:tc>
      </w:tr>
      <w:tr w:rsidR="0067082A" w14:paraId="0196EBD5" w14:textId="77777777" w:rsidTr="00300422">
        <w:tc>
          <w:tcPr>
            <w:tcW w:w="3005" w:type="dxa"/>
          </w:tcPr>
          <w:p w14:paraId="0A03FA89" w14:textId="63C26747" w:rsidR="0067082A" w:rsidRDefault="0067082A">
            <w:r>
              <w:t>Gents dry cut</w:t>
            </w:r>
          </w:p>
        </w:tc>
        <w:tc>
          <w:tcPr>
            <w:tcW w:w="3005" w:type="dxa"/>
          </w:tcPr>
          <w:p w14:paraId="55AF188F" w14:textId="671611EB" w:rsidR="0067082A" w:rsidRPr="0067082A" w:rsidRDefault="0067082A">
            <w:r>
              <w:t>£</w:t>
            </w:r>
            <w:r w:rsidR="00E82A72">
              <w:t>9</w:t>
            </w:r>
          </w:p>
        </w:tc>
        <w:tc>
          <w:tcPr>
            <w:tcW w:w="3006" w:type="dxa"/>
          </w:tcPr>
          <w:p w14:paraId="394E0808" w14:textId="77777777" w:rsidR="0067082A" w:rsidRPr="0067082A" w:rsidRDefault="0067082A"/>
        </w:tc>
      </w:tr>
      <w:tr w:rsidR="0067082A" w14:paraId="53A7082F" w14:textId="77777777" w:rsidTr="00300422">
        <w:tc>
          <w:tcPr>
            <w:tcW w:w="3005" w:type="dxa"/>
          </w:tcPr>
          <w:p w14:paraId="756016DE" w14:textId="5A9F14F7" w:rsidR="0067082A" w:rsidRDefault="0067082A">
            <w:r>
              <w:t>Children’s dry cut</w:t>
            </w:r>
          </w:p>
        </w:tc>
        <w:tc>
          <w:tcPr>
            <w:tcW w:w="3005" w:type="dxa"/>
          </w:tcPr>
          <w:p w14:paraId="025A3239" w14:textId="09FF77A0" w:rsidR="0067082A" w:rsidRPr="0067082A" w:rsidRDefault="0067082A">
            <w:r>
              <w:t>£</w:t>
            </w:r>
            <w:r w:rsidR="00E82A72">
              <w:t>8</w:t>
            </w:r>
          </w:p>
        </w:tc>
        <w:tc>
          <w:tcPr>
            <w:tcW w:w="3006" w:type="dxa"/>
          </w:tcPr>
          <w:p w14:paraId="594553A7" w14:textId="77777777" w:rsidR="0067082A" w:rsidRPr="0067082A" w:rsidRDefault="0067082A"/>
        </w:tc>
      </w:tr>
      <w:tr w:rsidR="0067082A" w14:paraId="12646CCD" w14:textId="77777777" w:rsidTr="00300422">
        <w:tc>
          <w:tcPr>
            <w:tcW w:w="3005" w:type="dxa"/>
          </w:tcPr>
          <w:p w14:paraId="31227E67" w14:textId="03BF9216" w:rsidR="0067082A" w:rsidRDefault="0067082A">
            <w:r>
              <w:t>Pin-up</w:t>
            </w:r>
          </w:p>
        </w:tc>
        <w:tc>
          <w:tcPr>
            <w:tcW w:w="3005" w:type="dxa"/>
          </w:tcPr>
          <w:p w14:paraId="135800CD" w14:textId="534508E0" w:rsidR="0067082A" w:rsidRPr="0067082A" w:rsidRDefault="0067082A">
            <w:r>
              <w:t>£</w:t>
            </w:r>
            <w:r w:rsidR="00E82A72">
              <w:t>20</w:t>
            </w:r>
          </w:p>
        </w:tc>
        <w:tc>
          <w:tcPr>
            <w:tcW w:w="3006" w:type="dxa"/>
          </w:tcPr>
          <w:p w14:paraId="3223619C" w14:textId="77777777" w:rsidR="0067082A" w:rsidRPr="0067082A" w:rsidRDefault="0067082A"/>
        </w:tc>
      </w:tr>
      <w:tr w:rsidR="0067082A" w14:paraId="2A110065" w14:textId="77777777" w:rsidTr="00300422">
        <w:tc>
          <w:tcPr>
            <w:tcW w:w="3005" w:type="dxa"/>
          </w:tcPr>
          <w:p w14:paraId="642E59F2" w14:textId="1EB0B511" w:rsidR="0067082A" w:rsidRDefault="0067082A">
            <w:r>
              <w:t>Fringe</w:t>
            </w:r>
          </w:p>
        </w:tc>
        <w:tc>
          <w:tcPr>
            <w:tcW w:w="3005" w:type="dxa"/>
          </w:tcPr>
          <w:p w14:paraId="613D92F8" w14:textId="6340A583" w:rsidR="0067082A" w:rsidRPr="0067082A" w:rsidRDefault="0067082A">
            <w:r w:rsidRPr="0067082A">
              <w:t>£3</w:t>
            </w:r>
          </w:p>
        </w:tc>
        <w:tc>
          <w:tcPr>
            <w:tcW w:w="3006" w:type="dxa"/>
          </w:tcPr>
          <w:p w14:paraId="123C302E" w14:textId="77777777" w:rsidR="0067082A" w:rsidRPr="0067082A" w:rsidRDefault="0067082A"/>
        </w:tc>
      </w:tr>
    </w:tbl>
    <w:p w14:paraId="77EC7848" w14:textId="35AF3FA3" w:rsidR="00300422" w:rsidRDefault="00300422">
      <w:pPr>
        <w:rPr>
          <w:b/>
          <w:bCs/>
          <w:u w:val="double"/>
        </w:rPr>
      </w:pPr>
    </w:p>
    <w:p w14:paraId="1F292A35" w14:textId="63D3B6EA" w:rsidR="009C0B36" w:rsidRPr="009C0B36" w:rsidRDefault="009C0B36">
      <w:r>
        <w:rPr>
          <w:b/>
          <w:bCs/>
          <w:u w:val="single"/>
        </w:rPr>
        <w:t>Colours* (</w:t>
      </w:r>
      <w:proofErr w:type="spellStart"/>
      <w:r>
        <w:rPr>
          <w:b/>
          <w:bCs/>
          <w:u w:val="single"/>
        </w:rPr>
        <w:t>inc</w:t>
      </w:r>
      <w:proofErr w:type="spellEnd"/>
      <w:r>
        <w:rPr>
          <w:b/>
          <w:bCs/>
          <w:u w:val="single"/>
        </w:rPr>
        <w:t xml:space="preserve"> cut and finish)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C0B36" w14:paraId="0A0D11A0" w14:textId="77777777" w:rsidTr="009C0B36">
        <w:tc>
          <w:tcPr>
            <w:tcW w:w="3005" w:type="dxa"/>
          </w:tcPr>
          <w:p w14:paraId="08936570" w14:textId="26A4E568" w:rsidR="009C0B36" w:rsidRPr="009C0B36" w:rsidRDefault="009C0B36">
            <w:r>
              <w:t xml:space="preserve">Full head </w:t>
            </w:r>
            <w:proofErr w:type="spellStart"/>
            <w:r>
              <w:t>semi permanent</w:t>
            </w:r>
            <w:proofErr w:type="spellEnd"/>
          </w:p>
        </w:tc>
        <w:tc>
          <w:tcPr>
            <w:tcW w:w="3005" w:type="dxa"/>
          </w:tcPr>
          <w:p w14:paraId="19A7363B" w14:textId="1EEFF00C" w:rsidR="009C0B36" w:rsidRPr="00081000" w:rsidRDefault="00081000">
            <w:r w:rsidRPr="00081000">
              <w:t>£</w:t>
            </w:r>
            <w:r w:rsidR="00E82A72">
              <w:t>32</w:t>
            </w:r>
          </w:p>
        </w:tc>
        <w:tc>
          <w:tcPr>
            <w:tcW w:w="3006" w:type="dxa"/>
          </w:tcPr>
          <w:p w14:paraId="3ED84648" w14:textId="15123417" w:rsidR="009C0B36" w:rsidRPr="00081000" w:rsidRDefault="00081000">
            <w:r>
              <w:t>£3</w:t>
            </w:r>
            <w:r w:rsidR="00E82A72">
              <w:t>7</w:t>
            </w:r>
          </w:p>
        </w:tc>
      </w:tr>
      <w:tr w:rsidR="009C0B36" w14:paraId="1D79640A" w14:textId="77777777" w:rsidTr="009C0B36">
        <w:tc>
          <w:tcPr>
            <w:tcW w:w="3005" w:type="dxa"/>
          </w:tcPr>
          <w:p w14:paraId="3269D5F5" w14:textId="028E5F9E" w:rsidR="009C0B36" w:rsidRPr="009C0B36" w:rsidRDefault="009C0B36">
            <w:r>
              <w:t>Full head permanent</w:t>
            </w:r>
          </w:p>
        </w:tc>
        <w:tc>
          <w:tcPr>
            <w:tcW w:w="3005" w:type="dxa"/>
          </w:tcPr>
          <w:p w14:paraId="2141DFA3" w14:textId="1D877E6F" w:rsidR="009C0B36" w:rsidRPr="00081000" w:rsidRDefault="00081000">
            <w:r>
              <w:t>£3</w:t>
            </w:r>
            <w:r w:rsidR="00E82A72">
              <w:t>7</w:t>
            </w:r>
          </w:p>
        </w:tc>
        <w:tc>
          <w:tcPr>
            <w:tcW w:w="3006" w:type="dxa"/>
          </w:tcPr>
          <w:p w14:paraId="772D3C90" w14:textId="055F95D2" w:rsidR="009C0B36" w:rsidRPr="00081000" w:rsidRDefault="00081000">
            <w:r>
              <w:t>£</w:t>
            </w:r>
            <w:r w:rsidR="00E82A72">
              <w:t>42</w:t>
            </w:r>
          </w:p>
        </w:tc>
      </w:tr>
      <w:tr w:rsidR="00E82A72" w14:paraId="2A5216F9" w14:textId="77777777" w:rsidTr="009C0B36">
        <w:tc>
          <w:tcPr>
            <w:tcW w:w="3005" w:type="dxa"/>
          </w:tcPr>
          <w:p w14:paraId="0D919AB2" w14:textId="7A1FD796" w:rsidR="00E82A72" w:rsidRDefault="00E82A72">
            <w:r>
              <w:t>Root Only Permanent Colour (maximum ½ inch)</w:t>
            </w:r>
          </w:p>
        </w:tc>
        <w:tc>
          <w:tcPr>
            <w:tcW w:w="3005" w:type="dxa"/>
          </w:tcPr>
          <w:p w14:paraId="25E8591C" w14:textId="7883E436" w:rsidR="00E82A72" w:rsidRDefault="00E82A72">
            <w:r>
              <w:t>£32</w:t>
            </w:r>
          </w:p>
        </w:tc>
        <w:tc>
          <w:tcPr>
            <w:tcW w:w="3006" w:type="dxa"/>
          </w:tcPr>
          <w:p w14:paraId="5DAF54B9" w14:textId="77777777" w:rsidR="00E82A72" w:rsidRDefault="00E82A72"/>
        </w:tc>
      </w:tr>
      <w:tr w:rsidR="009C0B36" w14:paraId="76E16149" w14:textId="77777777" w:rsidTr="009C0B36">
        <w:tc>
          <w:tcPr>
            <w:tcW w:w="3005" w:type="dxa"/>
          </w:tcPr>
          <w:p w14:paraId="54FF93B2" w14:textId="1A8629F5" w:rsidR="009C0B36" w:rsidRPr="009C0B36" w:rsidRDefault="009C0B36">
            <w:r>
              <w:t>Cap (bleach or tint)</w:t>
            </w:r>
          </w:p>
        </w:tc>
        <w:tc>
          <w:tcPr>
            <w:tcW w:w="3005" w:type="dxa"/>
          </w:tcPr>
          <w:p w14:paraId="6BD1F91D" w14:textId="2A9551E8" w:rsidR="009C0B36" w:rsidRPr="00081000" w:rsidRDefault="00081000">
            <w:r>
              <w:t>£3</w:t>
            </w:r>
            <w:r w:rsidR="00E82A72">
              <w:t>7</w:t>
            </w:r>
          </w:p>
        </w:tc>
        <w:tc>
          <w:tcPr>
            <w:tcW w:w="3006" w:type="dxa"/>
          </w:tcPr>
          <w:p w14:paraId="714ECB7D" w14:textId="7DF10F8D" w:rsidR="009C0B36" w:rsidRPr="00081000" w:rsidRDefault="00081000">
            <w:r>
              <w:t>£</w:t>
            </w:r>
            <w:r w:rsidR="00E82A72">
              <w:t>42</w:t>
            </w:r>
          </w:p>
        </w:tc>
      </w:tr>
      <w:tr w:rsidR="00081000" w14:paraId="0CEC325C" w14:textId="77777777" w:rsidTr="00B01F55">
        <w:tc>
          <w:tcPr>
            <w:tcW w:w="9016" w:type="dxa"/>
            <w:gridSpan w:val="3"/>
          </w:tcPr>
          <w:p w14:paraId="4B942214" w14:textId="3603BCDC" w:rsidR="00081000" w:rsidRPr="00081000" w:rsidRDefault="00081000">
            <w:r>
              <w:rPr>
                <w:b/>
                <w:bCs/>
                <w:u w:val="double"/>
              </w:rPr>
              <w:t>Packets</w:t>
            </w:r>
          </w:p>
        </w:tc>
      </w:tr>
      <w:tr w:rsidR="009C0B36" w14:paraId="6C517B0C" w14:textId="77777777" w:rsidTr="009C0B36">
        <w:tc>
          <w:tcPr>
            <w:tcW w:w="3005" w:type="dxa"/>
          </w:tcPr>
          <w:p w14:paraId="5C54A5C6" w14:textId="388ADD28" w:rsidR="009C0B36" w:rsidRPr="009C0B36" w:rsidRDefault="009C0B36">
            <w:r>
              <w:t>½ head</w:t>
            </w:r>
          </w:p>
        </w:tc>
        <w:tc>
          <w:tcPr>
            <w:tcW w:w="3005" w:type="dxa"/>
          </w:tcPr>
          <w:p w14:paraId="3668792B" w14:textId="1378E312" w:rsidR="009C0B36" w:rsidRPr="00081000" w:rsidRDefault="00081000">
            <w:r>
              <w:t>£4</w:t>
            </w:r>
            <w:r w:rsidR="00E82A72">
              <w:t>7</w:t>
            </w:r>
          </w:p>
        </w:tc>
        <w:tc>
          <w:tcPr>
            <w:tcW w:w="3006" w:type="dxa"/>
          </w:tcPr>
          <w:p w14:paraId="60FD3119" w14:textId="0582FB4D" w:rsidR="009C0B36" w:rsidRPr="00081000" w:rsidRDefault="00081000">
            <w:r>
              <w:t>£</w:t>
            </w:r>
            <w:r w:rsidR="00E82A72">
              <w:t>52</w:t>
            </w:r>
          </w:p>
        </w:tc>
      </w:tr>
      <w:tr w:rsidR="009C0B36" w14:paraId="6F77B66D" w14:textId="77777777" w:rsidTr="009C0B36">
        <w:tc>
          <w:tcPr>
            <w:tcW w:w="3005" w:type="dxa"/>
          </w:tcPr>
          <w:p w14:paraId="0CEA7BF1" w14:textId="64B8A1C3" w:rsidR="009C0B36" w:rsidRPr="009C0B36" w:rsidRDefault="009C0B36">
            <w:r>
              <w:t>½ head &amp; base</w:t>
            </w:r>
          </w:p>
        </w:tc>
        <w:tc>
          <w:tcPr>
            <w:tcW w:w="3005" w:type="dxa"/>
          </w:tcPr>
          <w:p w14:paraId="1AA17457" w14:textId="687C8A1F" w:rsidR="009C0B36" w:rsidRPr="00081000" w:rsidRDefault="00081000">
            <w:r>
              <w:t>£</w:t>
            </w:r>
            <w:r w:rsidR="00E82A72">
              <w:t>52</w:t>
            </w:r>
          </w:p>
        </w:tc>
        <w:tc>
          <w:tcPr>
            <w:tcW w:w="3006" w:type="dxa"/>
          </w:tcPr>
          <w:p w14:paraId="3EF8F264" w14:textId="226187D7" w:rsidR="009C0B36" w:rsidRPr="00081000" w:rsidRDefault="00081000">
            <w:r>
              <w:t>£</w:t>
            </w:r>
            <w:r w:rsidR="00E82A72">
              <w:t>57</w:t>
            </w:r>
          </w:p>
        </w:tc>
      </w:tr>
      <w:tr w:rsidR="009C0B36" w14:paraId="149C20FD" w14:textId="77777777" w:rsidTr="009C0B36">
        <w:tc>
          <w:tcPr>
            <w:tcW w:w="3005" w:type="dxa"/>
          </w:tcPr>
          <w:p w14:paraId="5E9E541B" w14:textId="0BC7A13E" w:rsidR="009C0B36" w:rsidRPr="009C0B36" w:rsidRDefault="009C0B36">
            <w:r>
              <w:t>Full head</w:t>
            </w:r>
          </w:p>
        </w:tc>
        <w:tc>
          <w:tcPr>
            <w:tcW w:w="3005" w:type="dxa"/>
          </w:tcPr>
          <w:p w14:paraId="7B0D67D9" w14:textId="5E271D34" w:rsidR="009C0B36" w:rsidRPr="00081000" w:rsidRDefault="00081000">
            <w:r>
              <w:t>£5</w:t>
            </w:r>
            <w:r w:rsidR="00E82A72">
              <w:t>7</w:t>
            </w:r>
          </w:p>
        </w:tc>
        <w:tc>
          <w:tcPr>
            <w:tcW w:w="3006" w:type="dxa"/>
          </w:tcPr>
          <w:p w14:paraId="4C55DA14" w14:textId="1FCEFD54" w:rsidR="009C0B36" w:rsidRPr="00081000" w:rsidRDefault="00081000">
            <w:r>
              <w:t>£</w:t>
            </w:r>
            <w:r w:rsidR="00E82A72">
              <w:t>62</w:t>
            </w:r>
          </w:p>
        </w:tc>
      </w:tr>
      <w:tr w:rsidR="009C0B36" w14:paraId="6CC8ED2D" w14:textId="77777777" w:rsidTr="009C0B36">
        <w:tc>
          <w:tcPr>
            <w:tcW w:w="3005" w:type="dxa"/>
          </w:tcPr>
          <w:p w14:paraId="79442B77" w14:textId="63B272C3" w:rsidR="009C0B36" w:rsidRDefault="009C0B36">
            <w:r>
              <w:t>Full head &amp; base</w:t>
            </w:r>
          </w:p>
        </w:tc>
        <w:tc>
          <w:tcPr>
            <w:tcW w:w="3005" w:type="dxa"/>
          </w:tcPr>
          <w:p w14:paraId="47445B7B" w14:textId="22459E6A" w:rsidR="009C0B36" w:rsidRPr="00081000" w:rsidRDefault="00081000">
            <w:r>
              <w:t>£</w:t>
            </w:r>
            <w:r w:rsidR="00E82A72">
              <w:t>62</w:t>
            </w:r>
          </w:p>
        </w:tc>
        <w:tc>
          <w:tcPr>
            <w:tcW w:w="3006" w:type="dxa"/>
          </w:tcPr>
          <w:p w14:paraId="24766337" w14:textId="6820893E" w:rsidR="009C0B36" w:rsidRPr="00081000" w:rsidRDefault="00081000">
            <w:r>
              <w:t>£6</w:t>
            </w:r>
            <w:r w:rsidR="00E82A72">
              <w:t>7</w:t>
            </w:r>
          </w:p>
        </w:tc>
      </w:tr>
    </w:tbl>
    <w:p w14:paraId="2CFF27F9" w14:textId="4FE982F9" w:rsidR="009C0B36" w:rsidRDefault="009C0B36">
      <w:pPr>
        <w:rPr>
          <w:b/>
          <w:bCs/>
          <w:u w:val="double"/>
        </w:rPr>
      </w:pPr>
    </w:p>
    <w:p w14:paraId="4C526605" w14:textId="433E0FE0" w:rsidR="009C0B36" w:rsidRDefault="009C0B36">
      <w:pPr>
        <w:rPr>
          <w:b/>
          <w:bCs/>
          <w:u w:val="double"/>
        </w:rPr>
      </w:pPr>
      <w:r>
        <w:rPr>
          <w:b/>
          <w:bCs/>
          <w:u w:val="double"/>
        </w:rPr>
        <w:t>*</w:t>
      </w:r>
      <w:proofErr w:type="gramStart"/>
      <w:r>
        <w:rPr>
          <w:b/>
          <w:bCs/>
          <w:u w:val="double"/>
        </w:rPr>
        <w:t>skin</w:t>
      </w:r>
      <w:proofErr w:type="gramEnd"/>
      <w:r>
        <w:rPr>
          <w:b/>
          <w:bCs/>
          <w:u w:val="double"/>
        </w:rPr>
        <w:t xml:space="preserve"> test required 48 hours before treatment</w:t>
      </w:r>
    </w:p>
    <w:p w14:paraId="57937AA3" w14:textId="5AF7E315" w:rsidR="00E82A72" w:rsidRDefault="00E82A72">
      <w:pPr>
        <w:rPr>
          <w:b/>
          <w:bCs/>
          <w:u w:val="double"/>
        </w:rPr>
      </w:pPr>
      <w:r>
        <w:rPr>
          <w:b/>
          <w:bCs/>
          <w:u w:val="double"/>
        </w:rPr>
        <w:t>Additional colour services</w:t>
      </w:r>
    </w:p>
    <w:p w14:paraId="72CF78B7" w14:textId="26599C22" w:rsidR="00E82A72" w:rsidRPr="00E82A72" w:rsidRDefault="00E82A72">
      <w:r w:rsidRPr="00E82A72">
        <w:t xml:space="preserve">Add a toner, pure pigment, </w:t>
      </w:r>
      <w:proofErr w:type="spellStart"/>
      <w:r w:rsidRPr="00E82A72">
        <w:t>elumen</w:t>
      </w:r>
      <w:proofErr w:type="spellEnd"/>
      <w:r w:rsidRPr="00E82A72">
        <w:t xml:space="preserve"> or bond pro+ hair treatment onto your colour service for an additional £10 each or add on a </w:t>
      </w:r>
      <w:proofErr w:type="spellStart"/>
      <w:r w:rsidRPr="00E82A72">
        <w:t>dualsenses</w:t>
      </w:r>
      <w:proofErr w:type="spellEnd"/>
      <w:r w:rsidRPr="00E82A72">
        <w:t xml:space="preserve"> intensive conditioning treatment for an additional £5</w:t>
      </w:r>
    </w:p>
    <w:sectPr w:rsidR="00E82A72" w:rsidRPr="00E82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22"/>
    <w:rsid w:val="00081000"/>
    <w:rsid w:val="00300422"/>
    <w:rsid w:val="0067082A"/>
    <w:rsid w:val="009C0B36"/>
    <w:rsid w:val="00D94579"/>
    <w:rsid w:val="00E8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07C5"/>
  <w15:chartTrackingRefBased/>
  <w15:docId w15:val="{FB0F9484-95C8-47AF-8D50-FA6759E5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Raine</dc:creator>
  <cp:keywords/>
  <dc:description/>
  <cp:lastModifiedBy>Lorraine Raine</cp:lastModifiedBy>
  <cp:revision>2</cp:revision>
  <dcterms:created xsi:type="dcterms:W3CDTF">2023-05-01T13:38:00Z</dcterms:created>
  <dcterms:modified xsi:type="dcterms:W3CDTF">2023-05-01T13:38:00Z</dcterms:modified>
</cp:coreProperties>
</file>